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华文中宋" w:cs="华文中宋"/>
          <w:b/>
          <w:color w:val="C00000"/>
          <w:sz w:val="15"/>
          <w:szCs w:val="15"/>
          <w:lang w:bidi="ar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方正小标宋简体" w:cs="方正小标宋简体"/>
          <w:b/>
          <w:color w:val="C00000"/>
          <w:sz w:val="24"/>
          <w:lang w:bidi="ar"/>
        </w:rPr>
      </w:pPr>
      <w:bookmarkStart w:id="0" w:name="_GoBack"/>
      <w:r>
        <w:rPr>
          <w:rFonts w:hint="eastAsia" w:ascii="Times New Roman" w:hAnsi="Times New Roman" w:eastAsia="华文中宋" w:cs="华文中宋"/>
          <w:b/>
          <w:color w:val="C00000"/>
          <w:sz w:val="36"/>
          <w:szCs w:val="36"/>
          <w:lang w:bidi="ar"/>
        </w:rPr>
        <w:t>中国联合工程有限公司2024</w:t>
      </w:r>
      <w:r>
        <w:rPr>
          <w:rFonts w:hint="eastAsia" w:ascii="Times New Roman" w:hAnsi="Times New Roman" w:eastAsia="华文中宋" w:cs="华文中宋"/>
          <w:b/>
          <w:color w:val="C00000"/>
          <w:sz w:val="36"/>
          <w:szCs w:val="36"/>
          <w:lang w:val="en-US" w:eastAsia="zh-CN" w:bidi="ar"/>
        </w:rPr>
        <w:t>年春季</w:t>
      </w:r>
      <w:r>
        <w:rPr>
          <w:rFonts w:hint="eastAsia" w:ascii="Times New Roman" w:hAnsi="Times New Roman" w:eastAsia="华文中宋" w:cs="华文中宋"/>
          <w:b/>
          <w:color w:val="C00000"/>
          <w:sz w:val="36"/>
          <w:szCs w:val="36"/>
          <w:lang w:bidi="ar"/>
        </w:rPr>
        <w:t>校园招聘</w:t>
      </w:r>
    </w:p>
    <w:bookmarkEnd w:id="0"/>
    <w:p>
      <w:pPr>
        <w:adjustRightInd w:val="0"/>
        <w:snapToGrid w:val="0"/>
        <w:spacing w:line="400" w:lineRule="exact"/>
        <w:rPr>
          <w:rFonts w:ascii="Times New Roman" w:hAnsi="Times New Roman" w:eastAsia="方正小标宋简体" w:cs="方正小标宋简体"/>
          <w:b/>
          <w:color w:val="C00000"/>
          <w:sz w:val="24"/>
          <w:lang w:bidi="ar"/>
        </w:rPr>
      </w:pPr>
      <w:r>
        <w:rPr>
          <w:rFonts w:hint="eastAsia" w:ascii="Times New Roman" w:hAnsi="Times New Roman" w:eastAsia="方正小标宋简体" w:cs="方正小标宋简体"/>
          <w:b/>
          <w:color w:val="C00000"/>
          <w:sz w:val="24"/>
          <w:lang w:bidi="ar"/>
        </w:rPr>
        <w:t>大型央企筑梦平台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中国联合工程有限公司创建于1953年，是以原机械工业第二设计研究院为核心，联合多家国家甲级勘察设计单位组建的大型科技型工程公司，隶属于中央直接管理的国有重要骨干企业、世界500强——中国机械工业集团有限公司，总部设在杭州。公司设有工业工程、民用工程、能源工程、工程建设、装备工程、全过程咨询（规划市政园林）、海外工程等业务板块，提供覆盖工程全过程、全专业统合的集成化、一体化、全程化、一站式的工程服务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在住建部全国工程勘察设计企业勘察设计收入前100名排序列第5位，在《工程新闻记录》和《建筑时报》“工程设计企业 60 强和中国承包商80 强”最新排名中，分列第8位与第48位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中国民用建筑设计市场排名第5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连续18年荣获国机集团先进单位称号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连年被授予“重合同守信用”企业称号，获得AAA企业信用评定等级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国务院国资委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国有重点企业管理标杆创建行动标杆企业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中央企业所属“双百企业”标杆企业。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小标宋简体" w:cs="方正小标宋简体"/>
          <w:b/>
          <w:color w:val="C00000"/>
          <w:sz w:val="24"/>
          <w:lang w:bidi="ar"/>
        </w:rPr>
      </w:pPr>
      <w:r>
        <w:rPr>
          <w:rFonts w:hint="eastAsia" w:ascii="Times New Roman" w:hAnsi="Times New Roman" w:eastAsia="方正小标宋简体" w:cs="方正小标宋简体"/>
          <w:b/>
          <w:color w:val="C00000"/>
          <w:sz w:val="24"/>
          <w:lang w:bidi="ar"/>
        </w:rPr>
        <w:t>大师云集人才荟萃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公司现有员工7000多人，专业技术人员占90％以上。曾有7位中国工程院、中国科学院院士，8位全国工程勘察设计大师在公司工作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享受国务院政府特殊津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贴专家10</w:t>
      </w:r>
      <w:r>
        <w:rPr>
          <w:rFonts w:hint="eastAsia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人。现在职中国工程院院士1人，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勘察设计大师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人，省级勘察设计大师1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人，“新世纪百千万人才工程”国家级人选1人，国家突出贡献中青年专家1人，具有高级技术职称专家2179人（含正高243人），各类国家注册工程技术人员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2949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次，美国项目管理专业协会(PMI)认证项目管理专业人士(PMP)80人。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小标宋简体" w:cs="方正小标宋简体"/>
          <w:b/>
          <w:color w:val="C00000"/>
          <w:sz w:val="24"/>
          <w:lang w:bidi="ar"/>
        </w:rPr>
      </w:pPr>
      <w:r>
        <w:rPr>
          <w:rFonts w:hint="eastAsia" w:ascii="Times New Roman" w:hAnsi="Times New Roman" w:eastAsia="方正小标宋简体" w:cs="方正小标宋简体"/>
          <w:b/>
          <w:color w:val="C00000"/>
          <w:sz w:val="24"/>
          <w:lang w:bidi="ar"/>
        </w:rPr>
        <w:t>成长家园品质生活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公司设有员工公寓、餐厅、多功能运动馆、设计师公园，羽毛球、乒乓球、篮球、足球、乐跑、摄影、舞蹈及瑜伽俱乐部，定期组织员工运动会及各类文娱休闲活动，让员工在工作之余，尽享生活乐趣。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我们还为您提供：专业的职业成长发展平台、系统完善的职业培训体系、一对一导师带培制度、优秀工程师、储备干部助力人才快速成长；极具竞争力的薪资、完善的福利保障体系、全方位健康保健体系、EAP员工关爱计划、优雅舒适的工作环境、积极向上的企业文化、良好的工作氛围、丰富多彩的业余活动。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小标宋简体" w:cs="方正小标宋简体"/>
          <w:b/>
          <w:color w:val="C00000"/>
          <w:sz w:val="24"/>
          <w:lang w:bidi="ar"/>
        </w:rPr>
      </w:pPr>
      <w:r>
        <w:rPr>
          <w:rFonts w:hint="eastAsia" w:ascii="Times New Roman" w:hAnsi="Times New Roman" w:eastAsia="方正小标宋简体" w:cs="方正小标宋简体"/>
          <w:b/>
          <w:color w:val="C00000"/>
          <w:sz w:val="24"/>
          <w:lang w:bidi="ar"/>
        </w:rPr>
        <w:t>企业文化以人为本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核心价值：以人为本，共创共享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公司使命：践行国家战略，引领行业发展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公司愿景：打造百年强院，成为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世界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一流科技型工程公司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企业精神：求真、务实、自强、创新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360" w:firstLineChars="200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发展理念：为社会打造精品工程，为员工创造美好生活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*</w:t>
      </w:r>
      <w:r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**********************************************************************************************************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sectPr>
          <w:headerReference r:id="rId3" w:type="default"/>
          <w:type w:val="continuous"/>
          <w:pgSz w:w="11906" w:h="16838"/>
          <w:pgMar w:top="0" w:right="1134" w:bottom="567" w:left="1134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430905" cy="1645920"/>
            <wp:effectExtent l="0" t="0" r="0" b="0"/>
            <wp:wrapTight wrapText="bothSides">
              <wp:wrapPolygon>
                <wp:start x="360" y="0"/>
                <wp:lineTo x="360" y="19500"/>
                <wp:lineTo x="1679" y="20250"/>
                <wp:lineTo x="6956" y="20750"/>
                <wp:lineTo x="20988" y="20750"/>
                <wp:lineTo x="21108" y="20250"/>
                <wp:lineTo x="21348" y="16500"/>
                <wp:lineTo x="21348" y="0"/>
                <wp:lineTo x="360" y="0"/>
              </wp:wrapPolygon>
            </wp:wrapTight>
            <wp:docPr id="3" name="图片 1" descr="C:\Users\CUC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CUC\Desktop\图片1.png图片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" t="2545" r="7806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"http://www.chinacuc.com/" </w:instrText>
      </w:r>
      <w:r>
        <w:fldChar w:fldCharType="separate"/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http://www.chinacuc.com/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公司总部：浙江省杭州市滨江区滨安路1060号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jc w:val="both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联系电话： 0571-</w:t>
      </w:r>
      <w:r>
        <w:rPr>
          <w:rFonts w:hint="eastAsia" w:eastAsiaTheme="minorEastAsia" w:cstheme="minorEastAsia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8815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5725</w:t>
      </w:r>
      <w:r>
        <w:rPr>
          <w:rFonts w:hint="eastAsia"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 xml:space="preserve"> ；88151958</w:t>
      </w:r>
    </w:p>
    <w:p>
      <w:pPr>
        <w:widowControl/>
        <w:spacing w:line="460" w:lineRule="exact"/>
        <w:jc w:val="left"/>
        <w:textAlignment w:val="center"/>
        <w:rPr>
          <w:rFonts w:ascii="Times New Roman" w:hAnsi="Times New Roman" w:eastAsia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color w:val="000000"/>
          <w:kern w:val="0"/>
          <w:sz w:val="20"/>
          <w:szCs w:val="20"/>
          <w:lang w:bidi="ar"/>
        </w:rPr>
        <w:t>网申渠道：</w:t>
      </w:r>
      <w:r>
        <w:fldChar w:fldCharType="begin"/>
      </w:r>
      <w:r>
        <w:instrText xml:space="preserve"> HYPERLINK "https://chinacuc.zhiye.com/home" </w:instrText>
      </w:r>
      <w:r>
        <w:fldChar w:fldCharType="separate"/>
      </w:r>
      <w:r>
        <w:rPr>
          <w:rFonts w:hint="eastAsia" w:ascii="Times New Roman" w:hAnsi="Times New Roman" w:cs="宋体"/>
          <w:color w:val="000000"/>
          <w:kern w:val="0"/>
          <w:sz w:val="20"/>
          <w:szCs w:val="20"/>
          <w:lang w:bidi="ar"/>
        </w:rPr>
        <w:t>https://chinacuc.zhiye.com/home</w:t>
      </w:r>
      <w:r>
        <w:rPr>
          <w:rFonts w:hint="eastAsia" w:ascii="Times New Roman" w:hAnsi="Times New Roman" w:cs="宋体"/>
          <w:color w:val="000000"/>
          <w:kern w:val="0"/>
          <w:sz w:val="20"/>
          <w:szCs w:val="20"/>
          <w:lang w:bidi="ar"/>
        </w:rPr>
        <w:fldChar w:fldCharType="end"/>
      </w:r>
    </w:p>
    <w:p>
      <w:pPr>
        <w:widowControl/>
        <w:jc w:val="left"/>
        <w:textAlignment w:val="center"/>
        <w:sectPr>
          <w:type w:val="continuous"/>
          <w:pgSz w:w="11906" w:h="16838"/>
          <w:pgMar w:top="0" w:right="1134" w:bottom="567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/>
    <w:tbl>
      <w:tblPr>
        <w:tblStyle w:val="6"/>
        <w:tblpPr w:leftFromText="180" w:rightFromText="180" w:vertAnchor="text" w:tblpXSpec="center" w:tblpY="1"/>
        <w:tblOverlap w:val="never"/>
        <w:tblW w:w="50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56"/>
        <w:gridCol w:w="2242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微软雅黑" w:cs="微软雅黑"/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 w:cs="华文中宋"/>
                <w:b/>
                <w:color w:val="C00000"/>
                <w:sz w:val="32"/>
                <w:szCs w:val="32"/>
                <w:lang w:bidi="ar"/>
              </w:rPr>
              <w:t>2024</w:t>
            </w:r>
            <w:r>
              <w:rPr>
                <w:rFonts w:hint="eastAsia" w:ascii="Times New Roman" w:hAnsi="Times New Roman" w:eastAsia="华文中宋" w:cs="华文中宋"/>
                <w:b/>
                <w:color w:val="C00000"/>
                <w:sz w:val="32"/>
                <w:szCs w:val="32"/>
                <w:lang w:val="en-US" w:eastAsia="zh-CN" w:bidi="ar"/>
              </w:rPr>
              <w:t>年春季</w:t>
            </w:r>
            <w:r>
              <w:rPr>
                <w:rFonts w:hint="eastAsia" w:ascii="Times New Roman" w:hAnsi="Times New Roman" w:eastAsia="华文中宋" w:cs="华文中宋"/>
                <w:b/>
                <w:color w:val="C00000"/>
                <w:sz w:val="32"/>
                <w:szCs w:val="32"/>
                <w:lang w:bidi="ar"/>
              </w:rPr>
              <w:t>校园招聘需求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华文宋体" w:cs="华文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华文宋体" w:cs="华文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华文宋体" w:cs="华文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华文宋体" w:cs="华文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Times New Roman" w:hAnsi="Times New Roman" w:eastAsia="华文中宋" w:cs="华文中宋"/>
                <w:b/>
                <w:color w:val="C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b/>
                <w:color w:val="C00000"/>
                <w:sz w:val="30"/>
                <w:szCs w:val="30"/>
                <w:lang w:val="en-US" w:eastAsia="zh-CN" w:bidi="ar"/>
              </w:rPr>
              <w:t>科技研发及工程技术岗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机械、化工机械、过程装备与控制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热能工程、新能源科学与工程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建筑学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合肥、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城市规划、城市设计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土木工程、结构工程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杭州、合肥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道路桥梁、交通工程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strike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电气工程及其自动化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strike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本科、硕士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strike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自动控制、测控技术与仪器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本科、硕士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暖通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给排水、市政工程、环境工程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园林、景观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环境艺术、室内设计、光源与照明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本科、硕士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技术经济、工程造价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本科、硕士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本科、硕士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本科、硕士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建筑施工技术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大专、本科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财务会计、信息管理、法学、产业经济学、新闻与传播等社科经管类专业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华文中宋" w:cs="华文中宋"/>
                <w:b/>
                <w:color w:val="C0000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华文中宋" w:cs="华文中宋"/>
                <w:b/>
                <w:color w:val="C00000"/>
                <w:sz w:val="30"/>
                <w:szCs w:val="30"/>
                <w:lang w:bidi="ar"/>
              </w:rPr>
              <w:t>博士后科研岗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华文中宋" w:cs="华文中宋"/>
                <w:b/>
                <w:color w:val="C00000"/>
                <w:sz w:val="30"/>
                <w:szCs w:val="30"/>
                <w:lang w:bidi="ar"/>
              </w:rPr>
            </w:pPr>
            <w:r>
              <w:rPr>
                <w:rFonts w:hint="eastAsia" w:ascii="方正兰亭中黑简体" w:hAnsi="方正兰亭中黑简体" w:eastAsia="方正兰亭中黑简体" w:cs="方正兰亭中黑简体"/>
                <w:color w:val="000000"/>
                <w:kern w:val="0"/>
                <w:sz w:val="20"/>
                <w:szCs w:val="20"/>
                <w:lang w:val="en-US" w:eastAsia="zh-CN" w:bidi="ar"/>
              </w:rPr>
              <w:t>大数据、</w:t>
            </w:r>
            <w:r>
              <w:rPr>
                <w:rFonts w:hint="eastAsia" w:ascii="方正兰亭中黑简体" w:hAnsi="方正兰亭中黑简体" w:eastAsia="方正兰亭中黑简体" w:cs="方正兰亭中黑简体"/>
                <w:color w:val="000000"/>
                <w:kern w:val="0"/>
                <w:sz w:val="20"/>
                <w:szCs w:val="20"/>
                <w:lang w:bidi="ar"/>
              </w:rPr>
              <w:t>智能制造、先进制造工艺</w:t>
            </w:r>
            <w:r>
              <w:rPr>
                <w:rFonts w:hint="eastAsia" w:ascii="方正兰亭中黑简体" w:hAnsi="方正兰亭中黑简体" w:eastAsia="方正兰亭中黑简体" w:cs="方正兰亭中黑简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兰亭中黑简体" w:hAnsi="方正兰亭中黑简体" w:eastAsia="方正兰亭中黑简体" w:cs="方正兰亭中黑简体"/>
                <w:color w:val="000000"/>
                <w:kern w:val="0"/>
                <w:sz w:val="20"/>
                <w:szCs w:val="20"/>
                <w:lang w:bidi="ar"/>
              </w:rPr>
              <w:t>建筑AI设计、智能建筑、新能源、智慧能源、循环经济、固废处理、零碳建筑、低碳环保、城市安全、城市设计等研究方向的博士</w:t>
            </w:r>
          </w:p>
        </w:tc>
      </w:tr>
    </w:tbl>
    <w:p>
      <w:pPr>
        <w:widowControl/>
        <w:spacing w:line="460" w:lineRule="exact"/>
        <w:jc w:val="left"/>
        <w:textAlignment w:val="center"/>
        <w:rPr>
          <w:b/>
          <w:color w:val="C00000"/>
        </w:rPr>
      </w:pPr>
    </w:p>
    <w:sectPr>
      <w:type w:val="continuous"/>
      <w:pgSz w:w="11906" w:h="16838"/>
      <w:pgMar w:top="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C817C4B7-E5B5-4732-B82C-2371F12F2D4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A3877BC-9137-4F77-A682-46DF6310BDC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A4616AD-AF97-42FA-A909-B31B36B77C0B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7D8A645-8D73-4296-AF29-A7BFB8D7B556}"/>
  </w:font>
  <w:font w:name="方正兰亭中黑简体">
    <w:panose1 w:val="02000500000000000000"/>
    <w:charset w:val="86"/>
    <w:family w:val="auto"/>
    <w:pitch w:val="default"/>
    <w:sig w:usb0="A00002BF" w:usb1="184F6CFA" w:usb2="00000012" w:usb3="00000000" w:csb0="00040001" w:csb1="00000000"/>
    <w:embedRegular r:id="rId5" w:fontKey="{374C869E-31DC-402F-8435-07C3D43440C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="华文中宋" w:hAnsi="华文中宋" w:eastAsia="华文中宋" w:cs="华文中宋"/>
        <w:b/>
        <w:color w:val="C00000"/>
        <w:sz w:val="44"/>
        <w:szCs w:val="44"/>
      </w:rPr>
      <w:drawing>
        <wp:inline distT="0" distB="0" distL="114300" distR="114300">
          <wp:extent cx="1398905" cy="375285"/>
          <wp:effectExtent l="0" t="0" r="10795" b="5715"/>
          <wp:docPr id="1" name="图片 1" descr="C:\Users\Lenovo\Desktop\04模板\视觉识别\国机集团logo.png国机集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enovo\Desktop\04模板\视觉识别\国机集团logo.png国机集团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905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kN2Q5ZjkxMGQ0MTk3YjBkZTQwNDMzYmU4MmIwZWQifQ=="/>
  </w:docVars>
  <w:rsids>
    <w:rsidRoot w:val="00172A27"/>
    <w:rsid w:val="00154C02"/>
    <w:rsid w:val="0016593F"/>
    <w:rsid w:val="00172A27"/>
    <w:rsid w:val="001B0298"/>
    <w:rsid w:val="002663AE"/>
    <w:rsid w:val="003371A9"/>
    <w:rsid w:val="0035284F"/>
    <w:rsid w:val="00375FF2"/>
    <w:rsid w:val="004B24D7"/>
    <w:rsid w:val="00593D79"/>
    <w:rsid w:val="006352D1"/>
    <w:rsid w:val="00642E87"/>
    <w:rsid w:val="007977E3"/>
    <w:rsid w:val="007D4309"/>
    <w:rsid w:val="0087708F"/>
    <w:rsid w:val="008A4893"/>
    <w:rsid w:val="009D4A56"/>
    <w:rsid w:val="009F5552"/>
    <w:rsid w:val="009F6E00"/>
    <w:rsid w:val="00A20116"/>
    <w:rsid w:val="00A83BF8"/>
    <w:rsid w:val="00AC315E"/>
    <w:rsid w:val="00AF4EAC"/>
    <w:rsid w:val="00B46191"/>
    <w:rsid w:val="00BE3F50"/>
    <w:rsid w:val="00C172D9"/>
    <w:rsid w:val="00C317E4"/>
    <w:rsid w:val="00C55879"/>
    <w:rsid w:val="00E0288E"/>
    <w:rsid w:val="00ED578F"/>
    <w:rsid w:val="00ED5986"/>
    <w:rsid w:val="00F16DDE"/>
    <w:rsid w:val="014C39EB"/>
    <w:rsid w:val="0257592E"/>
    <w:rsid w:val="029E1DD5"/>
    <w:rsid w:val="02A71D20"/>
    <w:rsid w:val="03543FB2"/>
    <w:rsid w:val="03B931BC"/>
    <w:rsid w:val="054D160F"/>
    <w:rsid w:val="0B8500BD"/>
    <w:rsid w:val="0CF84A40"/>
    <w:rsid w:val="0EB268AA"/>
    <w:rsid w:val="0FD0094D"/>
    <w:rsid w:val="12A54313"/>
    <w:rsid w:val="12C86DCF"/>
    <w:rsid w:val="131A69DA"/>
    <w:rsid w:val="19CC03D7"/>
    <w:rsid w:val="1A55086E"/>
    <w:rsid w:val="1A9E72B8"/>
    <w:rsid w:val="1CE343B6"/>
    <w:rsid w:val="1DDA12AC"/>
    <w:rsid w:val="1EAA6B41"/>
    <w:rsid w:val="1F7E1B28"/>
    <w:rsid w:val="241A408E"/>
    <w:rsid w:val="24882B5C"/>
    <w:rsid w:val="24A9136C"/>
    <w:rsid w:val="25F43693"/>
    <w:rsid w:val="2D654973"/>
    <w:rsid w:val="316D1844"/>
    <w:rsid w:val="32A01215"/>
    <w:rsid w:val="343233A6"/>
    <w:rsid w:val="35EE538B"/>
    <w:rsid w:val="364F6121"/>
    <w:rsid w:val="36AD2D04"/>
    <w:rsid w:val="36E4300B"/>
    <w:rsid w:val="39353501"/>
    <w:rsid w:val="39E9122C"/>
    <w:rsid w:val="3BB64320"/>
    <w:rsid w:val="3D5458B0"/>
    <w:rsid w:val="3D9C6436"/>
    <w:rsid w:val="3DBA6CD0"/>
    <w:rsid w:val="43854D04"/>
    <w:rsid w:val="44D75CFE"/>
    <w:rsid w:val="45633A36"/>
    <w:rsid w:val="47C81166"/>
    <w:rsid w:val="482F1A4F"/>
    <w:rsid w:val="486C6F82"/>
    <w:rsid w:val="4A094FDF"/>
    <w:rsid w:val="4C163F4F"/>
    <w:rsid w:val="4C5B29DC"/>
    <w:rsid w:val="4C653759"/>
    <w:rsid w:val="4DC808DA"/>
    <w:rsid w:val="4DE27073"/>
    <w:rsid w:val="4E846138"/>
    <w:rsid w:val="4FBD2DA7"/>
    <w:rsid w:val="50C031EE"/>
    <w:rsid w:val="513C460C"/>
    <w:rsid w:val="55462C5F"/>
    <w:rsid w:val="55A43D09"/>
    <w:rsid w:val="56781A69"/>
    <w:rsid w:val="59CD70E7"/>
    <w:rsid w:val="59E171A6"/>
    <w:rsid w:val="5D5D6622"/>
    <w:rsid w:val="5DF45D25"/>
    <w:rsid w:val="5E674DAD"/>
    <w:rsid w:val="5F3F7B83"/>
    <w:rsid w:val="62B04D29"/>
    <w:rsid w:val="65A175A4"/>
    <w:rsid w:val="6AA31CA0"/>
    <w:rsid w:val="6C353187"/>
    <w:rsid w:val="6D786CF0"/>
    <w:rsid w:val="6DD8250B"/>
    <w:rsid w:val="6F021BE8"/>
    <w:rsid w:val="712832BA"/>
    <w:rsid w:val="73692B26"/>
    <w:rsid w:val="73A02690"/>
    <w:rsid w:val="747C1254"/>
    <w:rsid w:val="777F355C"/>
    <w:rsid w:val="787B3A17"/>
    <w:rsid w:val="7A1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FEC8-7C37-496E-A1A3-0EA95F7F8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ChinaCUC</Company>
  <Pages>2</Pages>
  <Words>1449</Words>
  <Characters>1687</Characters>
  <Lines>14</Lines>
  <Paragraphs>4</Paragraphs>
  <TotalTime>2</TotalTime>
  <ScaleCrop>false</ScaleCrop>
  <LinksUpToDate>false</LinksUpToDate>
  <CharactersWithSpaces>1692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2023-09-07T03:12:00Z</dcterms:created>
  <dc:creator>HanWooHo</dc:creator>
  <cp:lastModifiedBy>韩宇皓</cp:lastModifiedBy>
  <cp:lastPrinted>2023-09-12T06:41:00Z</cp:lastPrinted>
  <dcterms:modified xsi:type="dcterms:W3CDTF">2024-03-05T00:44:07Z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A590DDAD3F734946BFBC2447A426CF43_13</vt:lpwstr>
  </property>
</Properties>
</file>